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B9" w:rsidRDefault="00043507">
      <w:pPr>
        <w:spacing w:line="360" w:lineRule="auto"/>
        <w:jc w:val="center"/>
        <w:rPr>
          <w:rFonts w:ascii="Cambria" w:eastAsiaTheme="minorEastAsia" w:hAnsi="Cambria" w:cs="Cambria"/>
          <w:b/>
          <w:bCs/>
          <w:sz w:val="32"/>
          <w:szCs w:val="32"/>
          <w:lang w:eastAsia="zh-CN"/>
        </w:rPr>
      </w:pPr>
      <w:r>
        <w:rPr>
          <w:rFonts w:ascii="Cambria" w:eastAsia="Cambria" w:hAnsi="Cambria" w:cs="Cambria"/>
          <w:b/>
          <w:bCs/>
          <w:sz w:val="32"/>
          <w:szCs w:val="32"/>
        </w:rPr>
        <w:t>第</w:t>
      </w:r>
      <w:r w:rsidR="00FA03CE">
        <w:rPr>
          <w:rFonts w:asciiTheme="minorEastAsia" w:eastAsiaTheme="minorEastAsia" w:hAnsiTheme="minorEastAsia" w:cs="Cambria" w:hint="eastAsia"/>
          <w:b/>
          <w:bCs/>
          <w:sz w:val="32"/>
          <w:szCs w:val="32"/>
          <w:lang w:eastAsia="zh-CN"/>
        </w:rPr>
        <w:t>五</w:t>
      </w:r>
      <w:r w:rsidR="00381F41">
        <w:rPr>
          <w:rFonts w:ascii="Cambria" w:eastAsia="Cambria" w:hAnsi="Cambria" w:cs="Cambria"/>
          <w:b/>
          <w:bCs/>
          <w:sz w:val="32"/>
          <w:szCs w:val="32"/>
        </w:rPr>
        <w:t>期【清华大学长聘教授讲坛】</w:t>
      </w:r>
      <w:r w:rsidR="00AC6FFA">
        <w:rPr>
          <w:rFonts w:ascii="Cambria" w:eastAsia="Cambria" w:hAnsi="Cambria" w:cs="Cambria"/>
          <w:b/>
          <w:bCs/>
          <w:sz w:val="32"/>
          <w:szCs w:val="32"/>
        </w:rPr>
        <w:t>通知</w:t>
      </w:r>
    </w:p>
    <w:p w:rsidR="00086963" w:rsidRPr="00086963" w:rsidRDefault="00086963">
      <w:pPr>
        <w:spacing w:line="360" w:lineRule="auto"/>
        <w:jc w:val="center"/>
        <w:rPr>
          <w:rFonts w:ascii="Cambria" w:eastAsiaTheme="minorEastAsia" w:hAnsi="Cambria" w:cs="Cambria"/>
          <w:b/>
          <w:bCs/>
          <w:sz w:val="32"/>
          <w:szCs w:val="32"/>
          <w:lang w:eastAsia="zh-CN"/>
        </w:rPr>
      </w:pPr>
    </w:p>
    <w:p w:rsidR="00043507" w:rsidRPr="00FA03CE" w:rsidRDefault="00043507" w:rsidP="00043507">
      <w:pPr>
        <w:rPr>
          <w:rFonts w:eastAsiaTheme="minorEastAsia"/>
          <w:b/>
          <w:sz w:val="32"/>
          <w:szCs w:val="32"/>
          <w:lang w:eastAsia="zh-CN"/>
        </w:rPr>
      </w:pPr>
      <w:r w:rsidRPr="0076283A">
        <w:rPr>
          <w:rFonts w:ascii="宋体" w:eastAsia="宋体" w:hAnsi="宋体" w:cs="宋体" w:hint="eastAsia"/>
          <w:b/>
          <w:sz w:val="32"/>
          <w:szCs w:val="32"/>
        </w:rPr>
        <w:t>时间：</w:t>
      </w:r>
      <w:r w:rsidRPr="0076283A">
        <w:rPr>
          <w:rFonts w:hint="eastAsia"/>
          <w:b/>
          <w:sz w:val="32"/>
          <w:szCs w:val="32"/>
        </w:rPr>
        <w:t>2016</w:t>
      </w:r>
      <w:r w:rsidRPr="0076283A">
        <w:rPr>
          <w:rFonts w:ascii="宋体" w:eastAsia="宋体" w:hAnsi="宋体" w:cs="宋体" w:hint="eastAsia"/>
          <w:b/>
          <w:sz w:val="32"/>
          <w:szCs w:val="32"/>
        </w:rPr>
        <w:t>年</w:t>
      </w:r>
      <w:r w:rsidRPr="0076283A">
        <w:rPr>
          <w:rFonts w:hint="eastAsia"/>
          <w:b/>
          <w:sz w:val="32"/>
          <w:szCs w:val="32"/>
        </w:rPr>
        <w:t>12</w:t>
      </w:r>
      <w:r w:rsidRPr="0076283A">
        <w:rPr>
          <w:rFonts w:ascii="宋体" w:eastAsia="宋体" w:hAnsi="宋体" w:cs="宋体" w:hint="eastAsia"/>
          <w:b/>
          <w:sz w:val="32"/>
          <w:szCs w:val="32"/>
        </w:rPr>
        <w:t>月</w:t>
      </w:r>
      <w:r w:rsidR="00FA03CE">
        <w:rPr>
          <w:rFonts w:asciiTheme="minorEastAsia" w:eastAsiaTheme="minorEastAsia" w:hAnsiTheme="minorEastAsia" w:hint="eastAsia"/>
          <w:b/>
          <w:sz w:val="32"/>
          <w:szCs w:val="32"/>
          <w:lang w:eastAsia="zh-CN"/>
        </w:rPr>
        <w:t>23</w:t>
      </w:r>
      <w:r w:rsidRPr="0076283A">
        <w:rPr>
          <w:rFonts w:ascii="宋体" w:eastAsia="宋体" w:hAnsi="宋体" w:cs="宋体" w:hint="eastAsia"/>
          <w:b/>
          <w:sz w:val="32"/>
          <w:szCs w:val="32"/>
        </w:rPr>
        <w:t>日（周五）下午</w:t>
      </w:r>
      <w:r w:rsidR="00FA03CE">
        <w:rPr>
          <w:rFonts w:hint="eastAsia"/>
          <w:b/>
          <w:sz w:val="32"/>
          <w:szCs w:val="32"/>
        </w:rPr>
        <w:t>14:00-</w:t>
      </w:r>
      <w:r w:rsidR="00FA03CE">
        <w:rPr>
          <w:rFonts w:asciiTheme="minorEastAsia" w:eastAsiaTheme="minorEastAsia" w:hAnsiTheme="minorEastAsia" w:hint="eastAsia"/>
          <w:b/>
          <w:sz w:val="32"/>
          <w:szCs w:val="32"/>
          <w:lang w:eastAsia="zh-CN"/>
        </w:rPr>
        <w:t>15</w:t>
      </w:r>
      <w:r w:rsidR="00FA03CE">
        <w:rPr>
          <w:rFonts w:eastAsiaTheme="minorEastAsia" w:hint="eastAsia"/>
          <w:b/>
          <w:sz w:val="32"/>
          <w:szCs w:val="32"/>
          <w:lang w:eastAsia="zh-CN"/>
        </w:rPr>
        <w:t>:30</w:t>
      </w:r>
    </w:p>
    <w:p w:rsidR="00043507" w:rsidRDefault="00043507" w:rsidP="00043507">
      <w:pPr>
        <w:rPr>
          <w:rFonts w:ascii="宋体" w:eastAsia="宋体" w:hAnsi="宋体" w:cs="宋体"/>
          <w:b/>
          <w:sz w:val="32"/>
          <w:szCs w:val="32"/>
          <w:lang w:eastAsia="zh-CN"/>
        </w:rPr>
      </w:pPr>
      <w:r w:rsidRPr="0076283A">
        <w:rPr>
          <w:rFonts w:ascii="宋体" w:eastAsia="宋体" w:hAnsi="宋体" w:cs="宋体" w:hint="eastAsia"/>
          <w:b/>
          <w:sz w:val="32"/>
          <w:szCs w:val="32"/>
        </w:rPr>
        <w:t>地点：图书馆（逸夫馆）二楼报告厅</w:t>
      </w:r>
    </w:p>
    <w:p w:rsidR="0021718D" w:rsidRPr="0076283A" w:rsidRDefault="0021718D" w:rsidP="00043507">
      <w:pPr>
        <w:rPr>
          <w:b/>
          <w:sz w:val="32"/>
          <w:szCs w:val="32"/>
          <w:lang w:eastAsia="zh-CN"/>
        </w:rPr>
      </w:pPr>
      <w:r>
        <w:rPr>
          <w:rFonts w:ascii="宋体" w:eastAsia="宋体" w:hAnsi="宋体" w:cs="宋体" w:hint="eastAsia"/>
          <w:b/>
          <w:sz w:val="32"/>
          <w:szCs w:val="32"/>
          <w:lang w:eastAsia="zh-CN"/>
        </w:rPr>
        <w:t>主持人：</w:t>
      </w:r>
      <w:r w:rsidR="00FA03CE">
        <w:rPr>
          <w:rFonts w:ascii="宋体" w:eastAsia="宋体" w:hAnsi="宋体" w:cs="宋体" w:hint="eastAsia"/>
          <w:b/>
          <w:sz w:val="32"/>
          <w:szCs w:val="32"/>
          <w:lang w:eastAsia="zh-CN"/>
        </w:rPr>
        <w:t>化学系</w:t>
      </w:r>
      <w:r w:rsidR="001F6CF4">
        <w:rPr>
          <w:rFonts w:ascii="宋体" w:eastAsia="宋体" w:hAnsi="宋体" w:cs="宋体" w:hint="eastAsia"/>
          <w:b/>
          <w:sz w:val="32"/>
          <w:szCs w:val="32"/>
          <w:lang w:eastAsia="zh-CN"/>
        </w:rPr>
        <w:t xml:space="preserve"> </w:t>
      </w:r>
      <w:r w:rsidR="000F046B">
        <w:rPr>
          <w:rFonts w:ascii="宋体" w:eastAsia="宋体" w:hAnsi="宋体" w:cs="宋体" w:hint="eastAsia"/>
          <w:b/>
          <w:sz w:val="32"/>
          <w:szCs w:val="32"/>
          <w:lang w:eastAsia="zh-CN"/>
        </w:rPr>
        <w:t xml:space="preserve"> </w:t>
      </w:r>
      <w:r w:rsidR="00FA03CE">
        <w:rPr>
          <w:rFonts w:ascii="宋体" w:eastAsia="宋体" w:hAnsi="宋体" w:cs="宋体" w:hint="eastAsia"/>
          <w:b/>
          <w:sz w:val="32"/>
          <w:szCs w:val="32"/>
          <w:lang w:eastAsia="zh-CN"/>
        </w:rPr>
        <w:t>张新荣</w:t>
      </w:r>
      <w:r w:rsidR="001F6CF4">
        <w:rPr>
          <w:rFonts w:ascii="宋体" w:eastAsia="宋体" w:hAnsi="宋体" w:cs="宋体" w:hint="eastAsia"/>
          <w:b/>
          <w:sz w:val="32"/>
          <w:szCs w:val="32"/>
          <w:lang w:eastAsia="zh-CN"/>
        </w:rPr>
        <w:t>教授</w:t>
      </w:r>
    </w:p>
    <w:p w:rsidR="00D47DB9" w:rsidRDefault="00D47DB9">
      <w:pPr>
        <w:spacing w:line="360" w:lineRule="auto"/>
        <w:ind w:firstLine="562"/>
        <w:jc w:val="left"/>
        <w:rPr>
          <w:b/>
          <w:bCs/>
          <w:sz w:val="28"/>
          <w:szCs w:val="28"/>
        </w:rPr>
      </w:pPr>
      <w:bookmarkStart w:id="0" w:name="_GoBack"/>
      <w:bookmarkEnd w:id="0"/>
    </w:p>
    <w:p w:rsidR="00D47DB9" w:rsidRPr="0042629D" w:rsidRDefault="00AC6FFA" w:rsidP="000F046B">
      <w:pPr>
        <w:spacing w:line="360" w:lineRule="auto"/>
        <w:ind w:firstLineChars="200" w:firstLine="562"/>
        <w:jc w:val="left"/>
        <w:rPr>
          <w:rFonts w:asciiTheme="minorEastAsia" w:eastAsiaTheme="minorEastAsia" w:hAnsiTheme="minorEastAsia"/>
          <w:b/>
          <w:bCs/>
          <w:sz w:val="28"/>
          <w:szCs w:val="28"/>
        </w:rPr>
      </w:pPr>
      <w:r w:rsidRPr="0042629D">
        <w:rPr>
          <w:rFonts w:asciiTheme="minorEastAsia" w:eastAsiaTheme="minorEastAsia" w:hAnsiTheme="minorEastAsia"/>
          <w:b/>
          <w:bCs/>
          <w:sz w:val="28"/>
          <w:szCs w:val="28"/>
        </w:rPr>
        <w:t>报告人：</w:t>
      </w:r>
      <w:r w:rsidR="00FA03CE" w:rsidRPr="0042629D">
        <w:rPr>
          <w:rFonts w:asciiTheme="minorEastAsia" w:eastAsiaTheme="minorEastAsia" w:hAnsiTheme="minorEastAsia" w:hint="eastAsia"/>
          <w:b/>
          <w:bCs/>
          <w:kern w:val="0"/>
          <w:sz w:val="28"/>
          <w:szCs w:val="28"/>
          <w:lang w:eastAsia="zh-CN"/>
        </w:rPr>
        <w:t>化学</w:t>
      </w:r>
      <w:r w:rsidR="00043507" w:rsidRPr="0042629D">
        <w:rPr>
          <w:rFonts w:asciiTheme="minorEastAsia" w:eastAsiaTheme="minorEastAsia" w:hAnsiTheme="minorEastAsia" w:hint="eastAsia"/>
          <w:b/>
          <w:bCs/>
          <w:kern w:val="0"/>
          <w:sz w:val="28"/>
          <w:szCs w:val="28"/>
          <w:lang w:eastAsia="zh-CN"/>
        </w:rPr>
        <w:t xml:space="preserve">系  </w:t>
      </w:r>
      <w:r w:rsidR="00FA03CE" w:rsidRPr="0042629D">
        <w:rPr>
          <w:rFonts w:asciiTheme="minorEastAsia" w:eastAsiaTheme="minorEastAsia" w:hAnsiTheme="minorEastAsia" w:hint="eastAsia"/>
          <w:b/>
          <w:bCs/>
          <w:kern w:val="0"/>
          <w:sz w:val="28"/>
          <w:szCs w:val="28"/>
          <w:lang w:eastAsia="zh-CN"/>
        </w:rPr>
        <w:t>瑕瑜</w:t>
      </w:r>
      <w:r w:rsidRPr="0042629D">
        <w:rPr>
          <w:rFonts w:asciiTheme="minorEastAsia" w:eastAsiaTheme="minorEastAsia" w:hAnsiTheme="minorEastAsia"/>
          <w:b/>
          <w:bCs/>
          <w:kern w:val="0"/>
          <w:sz w:val="28"/>
          <w:szCs w:val="28"/>
        </w:rPr>
        <w:t>教授</w:t>
      </w:r>
    </w:p>
    <w:p w:rsidR="00043507" w:rsidRPr="00FA03CE" w:rsidRDefault="00AC6FFA" w:rsidP="000F046B">
      <w:pPr>
        <w:spacing w:line="360" w:lineRule="auto"/>
        <w:ind w:firstLineChars="200" w:firstLine="562"/>
        <w:jc w:val="left"/>
        <w:rPr>
          <w:rFonts w:eastAsiaTheme="minorEastAsia"/>
          <w:b/>
          <w:bCs/>
          <w:sz w:val="28"/>
          <w:szCs w:val="28"/>
          <w:lang w:eastAsia="zh-CN"/>
        </w:rPr>
      </w:pPr>
      <w:r>
        <w:rPr>
          <w:b/>
          <w:bCs/>
          <w:sz w:val="28"/>
          <w:szCs w:val="28"/>
        </w:rPr>
        <w:t>报告题目：</w:t>
      </w:r>
      <w:r w:rsidR="00FA03CE" w:rsidRPr="00FA03CE">
        <w:rPr>
          <w:rFonts w:asciiTheme="minorEastAsia" w:eastAsiaTheme="minorEastAsia" w:hAnsiTheme="minorEastAsia" w:cs="宋体" w:hint="eastAsia"/>
          <w:b/>
          <w:sz w:val="28"/>
          <w:szCs w:val="28"/>
        </w:rPr>
        <w:t>自由基反应和质谱的结合给生物分析带来新的机遇</w:t>
      </w:r>
    </w:p>
    <w:p w:rsidR="00D47DB9" w:rsidRDefault="00AC6FFA" w:rsidP="000F046B">
      <w:pPr>
        <w:spacing w:line="360" w:lineRule="auto"/>
        <w:ind w:firstLineChars="200" w:firstLine="560"/>
        <w:jc w:val="left"/>
        <w:rPr>
          <w:sz w:val="28"/>
          <w:szCs w:val="28"/>
        </w:rPr>
      </w:pPr>
      <w:r>
        <w:rPr>
          <w:sz w:val="28"/>
          <w:szCs w:val="28"/>
        </w:rPr>
        <w:t>内容提要</w:t>
      </w:r>
      <w:r w:rsidR="00425F61">
        <w:rPr>
          <w:sz w:val="28"/>
          <w:szCs w:val="28"/>
        </w:rPr>
        <w:t>：</w:t>
      </w:r>
      <w:r w:rsidR="00FA03CE" w:rsidRPr="00AD4B23">
        <w:rPr>
          <w:rFonts w:asciiTheme="minorEastAsia" w:hAnsiTheme="minorEastAsia" w:cs="宋体" w:hint="eastAsia"/>
          <w:sz w:val="28"/>
          <w:szCs w:val="28"/>
        </w:rPr>
        <w:t>质谱</w:t>
      </w:r>
      <w:r w:rsidR="00FA03CE">
        <w:rPr>
          <w:rFonts w:asciiTheme="minorEastAsia" w:hAnsiTheme="minorEastAsia" w:cs="宋体" w:hint="eastAsia"/>
          <w:sz w:val="28"/>
          <w:szCs w:val="28"/>
        </w:rPr>
        <w:t>分析</w:t>
      </w:r>
      <w:r w:rsidR="00FA03CE">
        <w:rPr>
          <w:rFonts w:asciiTheme="minorEastAsia" w:hAnsiTheme="minorEastAsia" w:cs="宋体" w:hint="eastAsia"/>
          <w:sz w:val="28"/>
          <w:szCs w:val="28"/>
        </w:rPr>
        <w:t>(Mass Spectrometry</w:t>
      </w:r>
      <w:r w:rsidR="00FA03CE">
        <w:rPr>
          <w:rFonts w:asciiTheme="minorEastAsia" w:hAnsiTheme="minorEastAsia" w:cs="宋体" w:hint="eastAsia"/>
          <w:sz w:val="28"/>
          <w:szCs w:val="28"/>
        </w:rPr>
        <w:t>，</w:t>
      </w:r>
      <w:r w:rsidR="00FA03CE">
        <w:rPr>
          <w:rFonts w:asciiTheme="minorEastAsia" w:hAnsiTheme="minorEastAsia" w:cs="宋体" w:hint="eastAsia"/>
          <w:sz w:val="28"/>
          <w:szCs w:val="28"/>
        </w:rPr>
        <w:t xml:space="preserve"> MS)</w:t>
      </w:r>
      <w:r w:rsidR="00FA03CE">
        <w:rPr>
          <w:rFonts w:asciiTheme="minorEastAsia" w:hAnsiTheme="minorEastAsia" w:cs="宋体"/>
          <w:sz w:val="28"/>
          <w:szCs w:val="28"/>
        </w:rPr>
        <w:t xml:space="preserve"> </w:t>
      </w:r>
      <w:r w:rsidR="00FA03CE">
        <w:rPr>
          <w:rFonts w:asciiTheme="minorEastAsia" w:hAnsiTheme="minorEastAsia" w:cs="宋体" w:hint="eastAsia"/>
          <w:sz w:val="28"/>
          <w:szCs w:val="28"/>
        </w:rPr>
        <w:t>因</w:t>
      </w:r>
      <w:r w:rsidR="00FA03CE" w:rsidRPr="00AD4B23">
        <w:rPr>
          <w:rFonts w:hint="eastAsia"/>
          <w:sz w:val="28"/>
          <w:szCs w:val="28"/>
        </w:rPr>
        <w:t>为</w:t>
      </w:r>
      <w:r w:rsidR="00FA03CE">
        <w:rPr>
          <w:rFonts w:hint="eastAsia"/>
          <w:sz w:val="28"/>
          <w:szCs w:val="28"/>
        </w:rPr>
        <w:t>其具有高灵敏度，高化学结构解析度， 和对混合样品进行分析的能力，已经成为生物分析的一种不可缺少的工具。但生物体系所呈现的多样性和复杂性也不断的给质谱分析提出新的挑战。 例如生物大分子被自由基攻击时，是在哪个基团发生的反应，反应机理如何，反应的中间产物是什么？由于自由基反应快，中间体不稳定，以上的化学问题比较难从常规的实验手段来进行研究，从而导致</w:t>
      </w:r>
      <w:r w:rsidR="000F046B">
        <w:rPr>
          <w:rFonts w:hint="eastAsia"/>
          <w:sz w:val="28"/>
          <w:szCs w:val="28"/>
        </w:rPr>
        <w:t>很多反应机理都</w:t>
      </w:r>
      <w:r w:rsidR="00FA03CE">
        <w:rPr>
          <w:rFonts w:hint="eastAsia"/>
          <w:sz w:val="28"/>
          <w:szCs w:val="28"/>
        </w:rPr>
        <w:t>停留在推测阶段。第二，生物大分子通常都含有多个化学结构异构体；它们同时存在一个体系中并起到不同生物</w:t>
      </w:r>
      <w:r w:rsidR="00FA03CE" w:rsidRPr="00A925A8">
        <w:rPr>
          <w:rFonts w:hint="eastAsia"/>
          <w:sz w:val="28"/>
          <w:szCs w:val="28"/>
        </w:rPr>
        <w:t>功能</w:t>
      </w:r>
      <w:r w:rsidR="00FA03CE">
        <w:rPr>
          <w:rFonts w:hint="eastAsia"/>
          <w:sz w:val="28"/>
          <w:szCs w:val="28"/>
        </w:rPr>
        <w:t>。如何灵敏并且精确的对异构体进行定性及定量分析一直是个很大的挑战。本次报告将汇报我的研究团队在如上方面所做的努力并以如下两个例子来阐述：1）羟基自由基是如何进攻多肽双硫键， 2）脂质碳碳双键位置异构体的分析和其在脂质组学的应用。</w:t>
      </w:r>
    </w:p>
    <w:p w:rsidR="00D47DB9" w:rsidRDefault="00AC6FFA">
      <w:pPr>
        <w:widowControl/>
        <w:spacing w:line="360" w:lineRule="auto"/>
        <w:ind w:right="560" w:firstLine="570"/>
        <w:jc w:val="right"/>
        <w:rPr>
          <w:kern w:val="0"/>
          <w:sz w:val="28"/>
          <w:szCs w:val="28"/>
        </w:rPr>
      </w:pPr>
      <w:r>
        <w:rPr>
          <w:kern w:val="0"/>
          <w:sz w:val="28"/>
          <w:szCs w:val="28"/>
        </w:rPr>
        <w:t>人 事 处</w:t>
      </w:r>
    </w:p>
    <w:p w:rsidR="00D47DB9" w:rsidRDefault="00AC6FFA">
      <w:pPr>
        <w:widowControl/>
        <w:spacing w:line="360" w:lineRule="auto"/>
        <w:ind w:firstLine="570"/>
        <w:jc w:val="right"/>
        <w:rPr>
          <w:kern w:val="0"/>
          <w:sz w:val="28"/>
          <w:szCs w:val="28"/>
        </w:rPr>
      </w:pPr>
      <w:r>
        <w:rPr>
          <w:kern w:val="0"/>
          <w:sz w:val="28"/>
          <w:szCs w:val="28"/>
        </w:rPr>
        <w:t>2016年</w:t>
      </w:r>
      <w:r w:rsidR="00043507">
        <w:rPr>
          <w:rFonts w:asciiTheme="minorEastAsia" w:eastAsiaTheme="minorEastAsia" w:hAnsiTheme="minorEastAsia" w:hint="eastAsia"/>
          <w:kern w:val="0"/>
          <w:sz w:val="28"/>
          <w:szCs w:val="28"/>
          <w:lang w:eastAsia="zh-CN"/>
        </w:rPr>
        <w:t>12</w:t>
      </w:r>
      <w:r>
        <w:rPr>
          <w:kern w:val="0"/>
          <w:sz w:val="28"/>
          <w:szCs w:val="28"/>
        </w:rPr>
        <w:t>月</w:t>
      </w:r>
      <w:r w:rsidR="00FA03CE">
        <w:rPr>
          <w:rFonts w:asciiTheme="minorEastAsia" w:eastAsiaTheme="minorEastAsia" w:hAnsiTheme="minorEastAsia" w:hint="eastAsia"/>
          <w:kern w:val="0"/>
          <w:sz w:val="28"/>
          <w:szCs w:val="28"/>
          <w:lang w:eastAsia="zh-CN"/>
        </w:rPr>
        <w:t>20</w:t>
      </w:r>
      <w:r>
        <w:rPr>
          <w:kern w:val="0"/>
          <w:sz w:val="28"/>
          <w:szCs w:val="28"/>
        </w:rPr>
        <w:t>日</w:t>
      </w:r>
    </w:p>
    <w:p w:rsidR="00D47DB9" w:rsidRDefault="00AC6FFA" w:rsidP="000F046B">
      <w:pPr>
        <w:widowControl/>
        <w:spacing w:line="360" w:lineRule="auto"/>
        <w:jc w:val="left"/>
        <w:rPr>
          <w:rFonts w:eastAsiaTheme="minorEastAsia"/>
          <w:b/>
          <w:bCs/>
          <w:kern w:val="0"/>
          <w:sz w:val="28"/>
          <w:szCs w:val="28"/>
          <w:lang w:eastAsia="zh-CN"/>
        </w:rPr>
      </w:pPr>
      <w:r>
        <w:rPr>
          <w:b/>
          <w:bCs/>
          <w:kern w:val="0"/>
          <w:sz w:val="28"/>
          <w:szCs w:val="28"/>
        </w:rPr>
        <w:t>报告人简介：</w:t>
      </w:r>
    </w:p>
    <w:p w:rsidR="00FA03CE" w:rsidRDefault="00FA03CE" w:rsidP="000F046B">
      <w:pPr>
        <w:spacing w:line="360" w:lineRule="auto"/>
        <w:ind w:firstLineChars="200" w:firstLine="560"/>
      </w:pPr>
      <w:r>
        <w:rPr>
          <w:rFonts w:ascii="宋体" w:eastAsia="宋体" w:hAnsi="宋体" w:cs="宋体" w:hint="eastAsia"/>
          <w:sz w:val="28"/>
          <w:szCs w:val="28"/>
        </w:rPr>
        <w:t>瑕瑜</w:t>
      </w:r>
      <w:r w:rsidRPr="002E36EF">
        <w:rPr>
          <w:rFonts w:ascii="宋体" w:eastAsia="宋体" w:hAnsi="宋体" w:cs="宋体" w:hint="eastAsia"/>
          <w:sz w:val="28"/>
          <w:szCs w:val="28"/>
        </w:rPr>
        <w:t>，</w:t>
      </w:r>
      <w:r>
        <w:rPr>
          <w:rFonts w:ascii="宋体" w:eastAsia="宋体" w:hAnsi="宋体" w:cs="宋体" w:hint="eastAsia"/>
          <w:sz w:val="28"/>
          <w:szCs w:val="28"/>
        </w:rPr>
        <w:t>化学</w:t>
      </w:r>
      <w:r w:rsidR="000F046B">
        <w:rPr>
          <w:rFonts w:ascii="宋体" w:eastAsia="宋体" w:hAnsi="宋体" w:cs="宋体" w:hint="eastAsia"/>
          <w:sz w:val="28"/>
          <w:szCs w:val="28"/>
        </w:rPr>
        <w:t>系教授</w:t>
      </w:r>
      <w:r w:rsidR="000F046B">
        <w:rPr>
          <w:rFonts w:ascii="宋体" w:eastAsia="宋体" w:hAnsi="宋体" w:cs="宋体" w:hint="eastAsia"/>
          <w:sz w:val="28"/>
          <w:szCs w:val="28"/>
          <w:lang w:eastAsia="zh-CN"/>
        </w:rPr>
        <w:t>。</w:t>
      </w:r>
      <w:r w:rsidRPr="00172B2D">
        <w:rPr>
          <w:rFonts w:eastAsia="宋体" w:cs="宋体" w:hint="eastAsia"/>
          <w:sz w:val="28"/>
          <w:szCs w:val="28"/>
        </w:rPr>
        <w:t>1999</w:t>
      </w:r>
      <w:r>
        <w:rPr>
          <w:rFonts w:eastAsia="宋体" w:cs="宋体" w:hint="eastAsia"/>
          <w:sz w:val="28"/>
          <w:szCs w:val="28"/>
        </w:rPr>
        <w:t>年获得兰州大学</w:t>
      </w:r>
      <w:r w:rsidRPr="00172B2D">
        <w:rPr>
          <w:rFonts w:eastAsia="宋体" w:cs="宋体" w:hint="eastAsia"/>
          <w:sz w:val="28"/>
          <w:szCs w:val="28"/>
        </w:rPr>
        <w:t>学士学位，</w:t>
      </w:r>
      <w:r w:rsidRPr="00172B2D">
        <w:rPr>
          <w:rFonts w:eastAsia="宋体" w:cs="宋体" w:hint="eastAsia"/>
          <w:sz w:val="28"/>
          <w:szCs w:val="28"/>
        </w:rPr>
        <w:t>2002</w:t>
      </w:r>
      <w:r w:rsidRPr="00172B2D">
        <w:rPr>
          <w:rFonts w:eastAsia="宋体" w:cs="宋体" w:hint="eastAsia"/>
          <w:sz w:val="28"/>
          <w:szCs w:val="28"/>
        </w:rPr>
        <w:t>年获得中科院上海药物所硕士学位，</w:t>
      </w:r>
      <w:r w:rsidRPr="00172B2D">
        <w:rPr>
          <w:rFonts w:eastAsia="宋体" w:cs="宋体" w:hint="eastAsia"/>
          <w:sz w:val="28"/>
          <w:szCs w:val="28"/>
        </w:rPr>
        <w:t>2006</w:t>
      </w:r>
      <w:r w:rsidRPr="00172B2D">
        <w:rPr>
          <w:rFonts w:eastAsia="宋体" w:cs="宋体" w:hint="eastAsia"/>
          <w:sz w:val="28"/>
          <w:szCs w:val="28"/>
        </w:rPr>
        <w:t>年获得美国</w:t>
      </w:r>
      <w:r>
        <w:rPr>
          <w:rFonts w:eastAsia="宋体" w:cs="宋体" w:hint="eastAsia"/>
          <w:sz w:val="28"/>
          <w:szCs w:val="28"/>
        </w:rPr>
        <w:t>普渡</w:t>
      </w:r>
      <w:r w:rsidRPr="00172B2D">
        <w:rPr>
          <w:rFonts w:eastAsia="宋体" w:cs="宋体" w:hint="eastAsia"/>
          <w:sz w:val="28"/>
          <w:szCs w:val="28"/>
        </w:rPr>
        <w:t>大学化学系博</w:t>
      </w:r>
      <w:r w:rsidRPr="00172B2D">
        <w:rPr>
          <w:rFonts w:eastAsia="宋体" w:cs="宋体" w:hint="eastAsia"/>
          <w:sz w:val="28"/>
          <w:szCs w:val="28"/>
        </w:rPr>
        <w:lastRenderedPageBreak/>
        <w:t>士学位。</w:t>
      </w:r>
      <w:r w:rsidRPr="00172B2D">
        <w:rPr>
          <w:rFonts w:eastAsia="宋体" w:cs="宋体" w:hint="eastAsia"/>
          <w:sz w:val="28"/>
          <w:szCs w:val="28"/>
        </w:rPr>
        <w:t>2009</w:t>
      </w:r>
      <w:r w:rsidRPr="00172B2D">
        <w:rPr>
          <w:rFonts w:eastAsia="宋体" w:cs="宋体" w:hint="eastAsia"/>
          <w:sz w:val="28"/>
          <w:szCs w:val="28"/>
        </w:rPr>
        <w:t>年起任职于</w:t>
      </w:r>
      <w:r>
        <w:rPr>
          <w:rFonts w:eastAsia="宋体" w:cs="宋体" w:hint="eastAsia"/>
          <w:sz w:val="28"/>
          <w:szCs w:val="28"/>
        </w:rPr>
        <w:t>普渡</w:t>
      </w:r>
      <w:r w:rsidRPr="00172B2D">
        <w:rPr>
          <w:rFonts w:eastAsia="宋体" w:cs="宋体" w:hint="eastAsia"/>
          <w:sz w:val="28"/>
          <w:szCs w:val="28"/>
        </w:rPr>
        <w:t>大学化学系助理教</w:t>
      </w:r>
      <w:r w:rsidR="00520F4A">
        <w:rPr>
          <w:rFonts w:eastAsia="宋体" w:cs="宋体" w:hint="eastAsia"/>
          <w:sz w:val="28"/>
          <w:szCs w:val="28"/>
          <w:lang w:eastAsia="zh-CN"/>
        </w:rPr>
        <w:t>授</w:t>
      </w:r>
      <w:r w:rsidRPr="00172B2D">
        <w:rPr>
          <w:rFonts w:eastAsia="宋体" w:cs="宋体" w:hint="eastAsia"/>
          <w:sz w:val="28"/>
          <w:szCs w:val="28"/>
        </w:rPr>
        <w:t>，</w:t>
      </w:r>
      <w:r w:rsidRPr="00172B2D">
        <w:rPr>
          <w:rFonts w:eastAsia="宋体" w:cs="宋体" w:hint="eastAsia"/>
          <w:sz w:val="28"/>
          <w:szCs w:val="28"/>
        </w:rPr>
        <w:t>2015</w:t>
      </w:r>
      <w:r w:rsidRPr="00172B2D">
        <w:rPr>
          <w:rFonts w:eastAsia="宋体" w:cs="宋体" w:hint="eastAsia"/>
          <w:sz w:val="28"/>
          <w:szCs w:val="28"/>
        </w:rPr>
        <w:t>年晋升为终身副教授，</w:t>
      </w:r>
      <w:r w:rsidR="000F046B">
        <w:rPr>
          <w:rFonts w:eastAsia="宋体" w:cs="宋体" w:hint="eastAsia"/>
          <w:sz w:val="28"/>
          <w:szCs w:val="28"/>
        </w:rPr>
        <w:t>201</w:t>
      </w:r>
      <w:r w:rsidR="000F046B">
        <w:rPr>
          <w:rFonts w:eastAsia="宋体" w:cs="宋体" w:hint="eastAsia"/>
          <w:sz w:val="28"/>
          <w:szCs w:val="28"/>
          <w:lang w:eastAsia="zh-CN"/>
        </w:rPr>
        <w:t>6</w:t>
      </w:r>
      <w:r w:rsidRPr="00172B2D">
        <w:rPr>
          <w:rFonts w:eastAsia="宋体" w:cs="宋体" w:hint="eastAsia"/>
          <w:sz w:val="28"/>
          <w:szCs w:val="28"/>
        </w:rPr>
        <w:t>年秋受聘为清华大学化学系教授。</w:t>
      </w:r>
      <w:r w:rsidRPr="00672819">
        <w:rPr>
          <w:rFonts w:eastAsia="宋体" w:cs="宋体" w:hint="eastAsia"/>
          <w:sz w:val="28"/>
          <w:szCs w:val="28"/>
        </w:rPr>
        <w:t>瑕瑜教授致力于气相离子化学和生物大分子质谱的开发和研究。其团队发展了利用质谱研究自由基</w:t>
      </w:r>
      <w:r w:rsidRPr="00672819">
        <w:rPr>
          <w:rFonts w:eastAsia="宋体" w:cs="宋体" w:hint="eastAsia"/>
          <w:sz w:val="28"/>
          <w:szCs w:val="28"/>
        </w:rPr>
        <w:t>-</w:t>
      </w:r>
      <w:r w:rsidR="000F046B">
        <w:rPr>
          <w:rFonts w:eastAsia="宋体" w:cs="宋体" w:hint="eastAsia"/>
          <w:sz w:val="28"/>
          <w:szCs w:val="28"/>
        </w:rPr>
        <w:t>生物分子反应的方法</w:t>
      </w:r>
      <w:r w:rsidR="000F046B">
        <w:rPr>
          <w:rFonts w:eastAsia="宋体" w:cs="宋体" w:hint="eastAsia"/>
          <w:sz w:val="28"/>
          <w:szCs w:val="28"/>
          <w:lang w:eastAsia="zh-CN"/>
        </w:rPr>
        <w:t>，</w:t>
      </w:r>
      <w:r w:rsidRPr="00672819">
        <w:rPr>
          <w:rFonts w:eastAsia="宋体" w:cs="宋体" w:hint="eastAsia"/>
          <w:sz w:val="28"/>
          <w:szCs w:val="28"/>
        </w:rPr>
        <w:t>这些研究对深入理解自由基</w:t>
      </w:r>
      <w:r>
        <w:rPr>
          <w:rFonts w:eastAsia="宋体" w:cs="宋体" w:hint="eastAsia"/>
          <w:sz w:val="28"/>
          <w:szCs w:val="28"/>
        </w:rPr>
        <w:t>反应机理和自由基</w:t>
      </w:r>
      <w:r w:rsidRPr="00672819">
        <w:rPr>
          <w:rFonts w:eastAsia="宋体" w:cs="宋体" w:hint="eastAsia"/>
          <w:sz w:val="28"/>
          <w:szCs w:val="28"/>
        </w:rPr>
        <w:t>在生物大分子内或之间的迁徙提供了</w:t>
      </w:r>
      <w:r>
        <w:rPr>
          <w:rFonts w:eastAsia="宋体" w:cs="宋体" w:hint="eastAsia"/>
          <w:sz w:val="28"/>
          <w:szCs w:val="28"/>
        </w:rPr>
        <w:t>实验</w:t>
      </w:r>
      <w:r w:rsidRPr="00672819">
        <w:rPr>
          <w:rFonts w:eastAsia="宋体" w:cs="宋体" w:hint="eastAsia"/>
          <w:sz w:val="28"/>
          <w:szCs w:val="28"/>
        </w:rPr>
        <w:t>和理论基础。这些基础研究也被</w:t>
      </w:r>
      <w:r w:rsidR="000F046B">
        <w:rPr>
          <w:rFonts w:eastAsia="宋体" w:cs="宋体" w:hint="eastAsia"/>
          <w:sz w:val="28"/>
          <w:szCs w:val="28"/>
        </w:rPr>
        <w:t>成功应用到生物分析中，推动了质谱对生物大分子结构的深度解析能力</w:t>
      </w:r>
      <w:r w:rsidR="000F046B">
        <w:rPr>
          <w:rFonts w:eastAsia="宋体" w:cs="宋体" w:hint="eastAsia"/>
          <w:sz w:val="28"/>
          <w:szCs w:val="28"/>
          <w:lang w:eastAsia="zh-CN"/>
        </w:rPr>
        <w:t>。</w:t>
      </w:r>
      <w:r w:rsidRPr="00672819">
        <w:rPr>
          <w:rFonts w:eastAsia="宋体" w:cs="宋体" w:hint="eastAsia"/>
          <w:sz w:val="28"/>
          <w:szCs w:val="28"/>
        </w:rPr>
        <w:t>瑕瑜教授在本领域重要期刊发表论文约</w:t>
      </w:r>
      <w:r w:rsidRPr="00672819">
        <w:rPr>
          <w:rFonts w:eastAsia="宋体" w:cs="宋体" w:hint="eastAsia"/>
          <w:sz w:val="28"/>
          <w:szCs w:val="28"/>
        </w:rPr>
        <w:t>60</w:t>
      </w:r>
      <w:r w:rsidRPr="00672819">
        <w:rPr>
          <w:rFonts w:eastAsia="宋体" w:cs="宋体" w:hint="eastAsia"/>
          <w:sz w:val="28"/>
          <w:szCs w:val="28"/>
        </w:rPr>
        <w:t>篇，包括《美国国家科学院院刊》，《美国化学学会志》，《德国应用化学》。作为课题负责人，先后获得美国国家自然科学基金和美国国立卫生研究院基金资助。</w:t>
      </w:r>
      <w:r w:rsidRPr="00672819">
        <w:rPr>
          <w:rFonts w:eastAsia="宋体" w:cs="宋体" w:hint="eastAsia"/>
          <w:sz w:val="28"/>
          <w:szCs w:val="28"/>
        </w:rPr>
        <w:t>2013</w:t>
      </w:r>
      <w:r w:rsidRPr="00672819">
        <w:rPr>
          <w:rFonts w:eastAsia="宋体" w:cs="宋体" w:hint="eastAsia"/>
          <w:sz w:val="28"/>
          <w:szCs w:val="28"/>
        </w:rPr>
        <w:t>年瑕瑜教授获美国质谱学会的研究奖，</w:t>
      </w:r>
      <w:r w:rsidRPr="00672819">
        <w:rPr>
          <w:rFonts w:eastAsia="宋体" w:cs="宋体" w:hint="eastAsia"/>
          <w:sz w:val="28"/>
          <w:szCs w:val="28"/>
        </w:rPr>
        <w:t>2015</w:t>
      </w:r>
      <w:r w:rsidRPr="00672819">
        <w:rPr>
          <w:rFonts w:eastAsia="宋体" w:cs="宋体" w:hint="eastAsia"/>
          <w:sz w:val="28"/>
          <w:szCs w:val="28"/>
        </w:rPr>
        <w:t>年入选美国质谱协会理事会并任秘书。</w:t>
      </w:r>
      <w:r w:rsidRPr="00672819">
        <w:rPr>
          <w:rFonts w:eastAsia="宋体" w:cs="宋体" w:hint="eastAsia"/>
          <w:sz w:val="28"/>
          <w:szCs w:val="28"/>
        </w:rPr>
        <w:t>2015</w:t>
      </w:r>
      <w:r w:rsidRPr="00672819">
        <w:rPr>
          <w:rFonts w:eastAsia="宋体" w:cs="宋体" w:hint="eastAsia"/>
          <w:sz w:val="28"/>
          <w:szCs w:val="28"/>
        </w:rPr>
        <w:t>年</w:t>
      </w:r>
      <w:r w:rsidR="00520F4A">
        <w:rPr>
          <w:rFonts w:eastAsia="宋体" w:cs="宋体" w:hint="eastAsia"/>
          <w:sz w:val="28"/>
          <w:szCs w:val="28"/>
        </w:rPr>
        <w:t>入选中组部</w:t>
      </w:r>
      <w:r>
        <w:rPr>
          <w:rFonts w:eastAsia="宋体" w:cs="宋体" w:hint="eastAsia"/>
          <w:sz w:val="28"/>
          <w:szCs w:val="28"/>
        </w:rPr>
        <w:t>“千人计划</w:t>
      </w:r>
      <w:r w:rsidR="00520F4A">
        <w:rPr>
          <w:rFonts w:eastAsia="宋体" w:cs="宋体" w:hint="eastAsia"/>
          <w:sz w:val="28"/>
          <w:szCs w:val="28"/>
          <w:lang w:eastAsia="zh-CN"/>
        </w:rPr>
        <w:t>”青年项目</w:t>
      </w:r>
      <w:r w:rsidRPr="00672819">
        <w:rPr>
          <w:rFonts w:eastAsia="宋体" w:cs="宋体" w:hint="eastAsia"/>
          <w:sz w:val="28"/>
          <w:szCs w:val="28"/>
        </w:rPr>
        <w:t>。</w:t>
      </w:r>
    </w:p>
    <w:p w:rsidR="00D47DB9" w:rsidRDefault="002F3EE7" w:rsidP="000F046B">
      <w:pPr>
        <w:widowControl/>
        <w:spacing w:line="360" w:lineRule="auto"/>
        <w:ind w:firstLineChars="200" w:firstLine="560"/>
        <w:jc w:val="left"/>
        <w:rPr>
          <w:kern w:val="0"/>
          <w:sz w:val="28"/>
          <w:szCs w:val="28"/>
        </w:rPr>
      </w:pPr>
      <w:r>
        <w:rPr>
          <w:rFonts w:asciiTheme="minorEastAsia" w:eastAsiaTheme="minorEastAsia" w:hAnsiTheme="minorEastAsia" w:hint="eastAsia"/>
          <w:kern w:val="0"/>
          <w:sz w:val="28"/>
          <w:szCs w:val="28"/>
          <w:lang w:eastAsia="zh-CN"/>
        </w:rPr>
        <w:t>欢迎广大师生积极参加！</w:t>
      </w:r>
    </w:p>
    <w:p w:rsidR="00D47DB9" w:rsidRDefault="00AC6FFA">
      <w:pPr>
        <w:widowControl/>
        <w:spacing w:line="360" w:lineRule="auto"/>
        <w:jc w:val="left"/>
        <w:rPr>
          <w:kern w:val="0"/>
          <w:sz w:val="28"/>
          <w:szCs w:val="28"/>
        </w:rPr>
      </w:pPr>
      <w:r>
        <w:rPr>
          <w:noProof/>
          <w:lang w:val="en-US" w:eastAsia="zh-CN"/>
        </w:rPr>
        <w:drawing>
          <wp:inline distT="0" distB="0" distL="0" distR="0">
            <wp:extent cx="5270500" cy="395081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5270500" cy="3950818"/>
                    </a:xfrm>
                    <a:prstGeom prst="rect">
                      <a:avLst/>
                    </a:prstGeom>
                    <a:ln w="12700" cap="flat">
                      <a:noFill/>
                      <a:miter lim="400000"/>
                    </a:ln>
                    <a:effectLst/>
                  </pic:spPr>
                </pic:pic>
              </a:graphicData>
            </a:graphic>
          </wp:inline>
        </w:drawing>
      </w:r>
    </w:p>
    <w:p w:rsidR="00D47DB9" w:rsidRDefault="00AC6FFA">
      <w:pPr>
        <w:widowControl/>
        <w:jc w:val="center"/>
        <w:rPr>
          <w:b/>
          <w:bCs/>
          <w:kern w:val="0"/>
          <w:sz w:val="28"/>
          <w:szCs w:val="28"/>
        </w:rPr>
      </w:pPr>
      <w:r>
        <w:rPr>
          <w:b/>
          <w:bCs/>
          <w:kern w:val="0"/>
          <w:sz w:val="28"/>
          <w:szCs w:val="28"/>
        </w:rPr>
        <w:t>图书馆报告厅</w:t>
      </w:r>
    </w:p>
    <w:p w:rsidR="00D47DB9" w:rsidRDefault="00AC6FFA">
      <w:pPr>
        <w:widowControl/>
        <w:jc w:val="left"/>
        <w:rPr>
          <w:b/>
          <w:bCs/>
          <w:kern w:val="0"/>
          <w:sz w:val="28"/>
          <w:szCs w:val="28"/>
        </w:rPr>
      </w:pPr>
      <w:r>
        <w:rPr>
          <w:noProof/>
          <w:lang w:val="en-US" w:eastAsia="zh-CN"/>
        </w:rPr>
        <w:lastRenderedPageBreak/>
        <w:drawing>
          <wp:inline distT="0" distB="0" distL="0" distR="0">
            <wp:extent cx="5270500" cy="360835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9">
                      <a:extLst/>
                    </a:blip>
                    <a:stretch>
                      <a:fillRect/>
                    </a:stretch>
                  </pic:blipFill>
                  <pic:spPr>
                    <a:xfrm>
                      <a:off x="0" y="0"/>
                      <a:ext cx="5270500" cy="3608353"/>
                    </a:xfrm>
                    <a:prstGeom prst="rect">
                      <a:avLst/>
                    </a:prstGeom>
                    <a:ln w="12700" cap="flat">
                      <a:noFill/>
                      <a:miter lim="400000"/>
                    </a:ln>
                    <a:effectLst/>
                  </pic:spPr>
                </pic:pic>
              </a:graphicData>
            </a:graphic>
          </wp:inline>
        </w:drawing>
      </w:r>
    </w:p>
    <w:p w:rsidR="00D47DB9" w:rsidRDefault="00AC6FFA">
      <w:pPr>
        <w:widowControl/>
        <w:jc w:val="center"/>
      </w:pPr>
      <w:r>
        <w:rPr>
          <w:b/>
          <w:bCs/>
          <w:kern w:val="0"/>
          <w:sz w:val="28"/>
          <w:szCs w:val="28"/>
        </w:rPr>
        <w:t>图书馆报告厅位置图</w:t>
      </w:r>
    </w:p>
    <w:sectPr w:rsidR="00D47DB9">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9AA" w:rsidRDefault="00F319AA">
      <w:r>
        <w:separator/>
      </w:r>
    </w:p>
  </w:endnote>
  <w:endnote w:type="continuationSeparator" w:id="0">
    <w:p w:rsidR="00F319AA" w:rsidRDefault="00F3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9AA" w:rsidRDefault="00F319AA">
      <w:r>
        <w:separator/>
      </w:r>
    </w:p>
  </w:footnote>
  <w:footnote w:type="continuationSeparator" w:id="0">
    <w:p w:rsidR="00F319AA" w:rsidRDefault="00F31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D47DB9"/>
    <w:rsid w:val="00043507"/>
    <w:rsid w:val="00086963"/>
    <w:rsid w:val="000F046B"/>
    <w:rsid w:val="0019363B"/>
    <w:rsid w:val="001F6CF4"/>
    <w:rsid w:val="0021718D"/>
    <w:rsid w:val="002F3EE7"/>
    <w:rsid w:val="00381F41"/>
    <w:rsid w:val="00401872"/>
    <w:rsid w:val="00425F61"/>
    <w:rsid w:val="0042629D"/>
    <w:rsid w:val="00520F4A"/>
    <w:rsid w:val="005372B1"/>
    <w:rsid w:val="005E18FD"/>
    <w:rsid w:val="007D02B6"/>
    <w:rsid w:val="009B3ED9"/>
    <w:rsid w:val="00AC6FFA"/>
    <w:rsid w:val="00C218B0"/>
    <w:rsid w:val="00D47DB9"/>
    <w:rsid w:val="00E34816"/>
    <w:rsid w:val="00F319AA"/>
    <w:rsid w:val="00FA0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eastAsia="Calibri" w:hAnsi="Calibri" w:cs="Calibri"/>
      <w:color w:val="000000"/>
      <w:kern w:val="2"/>
      <w:sz w:val="21"/>
      <w:szCs w:val="21"/>
      <w:u w:color="000000"/>
      <w:lang w:val="zh-TW"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hAnsi="Helvetica" w:cs="Arial Unicode MS"/>
      <w:color w:val="000000"/>
      <w:sz w:val="24"/>
      <w:szCs w:val="24"/>
    </w:rPr>
  </w:style>
  <w:style w:type="paragraph" w:styleId="a5">
    <w:name w:val="header"/>
    <w:basedOn w:val="a"/>
    <w:link w:val="Char"/>
    <w:uiPriority w:val="99"/>
    <w:unhideWhenUsed/>
    <w:rsid w:val="00425F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25F61"/>
    <w:rPr>
      <w:rFonts w:ascii="Calibri" w:eastAsia="Calibri" w:hAnsi="Calibri" w:cs="Calibri"/>
      <w:color w:val="000000"/>
      <w:kern w:val="2"/>
      <w:sz w:val="18"/>
      <w:szCs w:val="18"/>
      <w:u w:color="000000"/>
      <w:lang w:val="zh-TW" w:eastAsia="zh-TW"/>
    </w:rPr>
  </w:style>
  <w:style w:type="paragraph" w:styleId="a6">
    <w:name w:val="footer"/>
    <w:basedOn w:val="a"/>
    <w:link w:val="Char0"/>
    <w:uiPriority w:val="99"/>
    <w:unhideWhenUsed/>
    <w:rsid w:val="00425F61"/>
    <w:pPr>
      <w:tabs>
        <w:tab w:val="center" w:pos="4153"/>
        <w:tab w:val="right" w:pos="8306"/>
      </w:tabs>
      <w:snapToGrid w:val="0"/>
      <w:jc w:val="left"/>
    </w:pPr>
    <w:rPr>
      <w:sz w:val="18"/>
      <w:szCs w:val="18"/>
    </w:rPr>
  </w:style>
  <w:style w:type="character" w:customStyle="1" w:styleId="Char0">
    <w:name w:val="页脚 Char"/>
    <w:basedOn w:val="a0"/>
    <w:link w:val="a6"/>
    <w:uiPriority w:val="99"/>
    <w:rsid w:val="00425F61"/>
    <w:rPr>
      <w:rFonts w:ascii="Calibri" w:eastAsia="Calibri" w:hAnsi="Calibri" w:cs="Calibri"/>
      <w:color w:val="000000"/>
      <w:kern w:val="2"/>
      <w:sz w:val="18"/>
      <w:szCs w:val="18"/>
      <w:u w:color="000000"/>
      <w:lang w:val="zh-TW" w:eastAsia="zh-TW"/>
    </w:rPr>
  </w:style>
  <w:style w:type="paragraph" w:styleId="a7">
    <w:name w:val="Balloon Text"/>
    <w:basedOn w:val="a"/>
    <w:link w:val="Char1"/>
    <w:uiPriority w:val="99"/>
    <w:semiHidden/>
    <w:unhideWhenUsed/>
    <w:rsid w:val="00425F61"/>
    <w:rPr>
      <w:sz w:val="18"/>
      <w:szCs w:val="18"/>
    </w:rPr>
  </w:style>
  <w:style w:type="character" w:customStyle="1" w:styleId="Char1">
    <w:name w:val="批注框文本 Char"/>
    <w:basedOn w:val="a0"/>
    <w:link w:val="a7"/>
    <w:uiPriority w:val="99"/>
    <w:semiHidden/>
    <w:rsid w:val="00425F61"/>
    <w:rPr>
      <w:rFonts w:ascii="Calibri" w:eastAsia="Calibri" w:hAnsi="Calibri" w:cs="Calibri"/>
      <w:color w:val="000000"/>
      <w:kern w:val="2"/>
      <w:sz w:val="18"/>
      <w:szCs w:val="18"/>
      <w:u w:color="000000"/>
      <w:lang w:val="zh-TW"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eastAsia="Calibri" w:hAnsi="Calibri" w:cs="Calibri"/>
      <w:color w:val="000000"/>
      <w:kern w:val="2"/>
      <w:sz w:val="21"/>
      <w:szCs w:val="21"/>
      <w:u w:color="000000"/>
      <w:lang w:val="zh-TW"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hAnsi="Helvetica" w:cs="Arial Unicode MS"/>
      <w:color w:val="000000"/>
      <w:sz w:val="24"/>
      <w:szCs w:val="24"/>
    </w:rPr>
  </w:style>
  <w:style w:type="paragraph" w:styleId="a5">
    <w:name w:val="header"/>
    <w:basedOn w:val="a"/>
    <w:link w:val="Char"/>
    <w:uiPriority w:val="99"/>
    <w:unhideWhenUsed/>
    <w:rsid w:val="00425F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25F61"/>
    <w:rPr>
      <w:rFonts w:ascii="Calibri" w:eastAsia="Calibri" w:hAnsi="Calibri" w:cs="Calibri"/>
      <w:color w:val="000000"/>
      <w:kern w:val="2"/>
      <w:sz w:val="18"/>
      <w:szCs w:val="18"/>
      <w:u w:color="000000"/>
      <w:lang w:val="zh-TW" w:eastAsia="zh-TW"/>
    </w:rPr>
  </w:style>
  <w:style w:type="paragraph" w:styleId="a6">
    <w:name w:val="footer"/>
    <w:basedOn w:val="a"/>
    <w:link w:val="Char0"/>
    <w:uiPriority w:val="99"/>
    <w:unhideWhenUsed/>
    <w:rsid w:val="00425F61"/>
    <w:pPr>
      <w:tabs>
        <w:tab w:val="center" w:pos="4153"/>
        <w:tab w:val="right" w:pos="8306"/>
      </w:tabs>
      <w:snapToGrid w:val="0"/>
      <w:jc w:val="left"/>
    </w:pPr>
    <w:rPr>
      <w:sz w:val="18"/>
      <w:szCs w:val="18"/>
    </w:rPr>
  </w:style>
  <w:style w:type="character" w:customStyle="1" w:styleId="Char0">
    <w:name w:val="页脚 Char"/>
    <w:basedOn w:val="a0"/>
    <w:link w:val="a6"/>
    <w:uiPriority w:val="99"/>
    <w:rsid w:val="00425F61"/>
    <w:rPr>
      <w:rFonts w:ascii="Calibri" w:eastAsia="Calibri" w:hAnsi="Calibri" w:cs="Calibri"/>
      <w:color w:val="000000"/>
      <w:kern w:val="2"/>
      <w:sz w:val="18"/>
      <w:szCs w:val="18"/>
      <w:u w:color="000000"/>
      <w:lang w:val="zh-TW" w:eastAsia="zh-TW"/>
    </w:rPr>
  </w:style>
  <w:style w:type="paragraph" w:styleId="a7">
    <w:name w:val="Balloon Text"/>
    <w:basedOn w:val="a"/>
    <w:link w:val="Char1"/>
    <w:uiPriority w:val="99"/>
    <w:semiHidden/>
    <w:unhideWhenUsed/>
    <w:rsid w:val="00425F61"/>
    <w:rPr>
      <w:sz w:val="18"/>
      <w:szCs w:val="18"/>
    </w:rPr>
  </w:style>
  <w:style w:type="character" w:customStyle="1" w:styleId="Char1">
    <w:name w:val="批注框文本 Char"/>
    <w:basedOn w:val="a0"/>
    <w:link w:val="a7"/>
    <w:uiPriority w:val="99"/>
    <w:semiHidden/>
    <w:rsid w:val="00425F61"/>
    <w:rPr>
      <w:rFonts w:ascii="Calibri" w:eastAsia="Calibri" w:hAnsi="Calibri" w:cs="Calibri"/>
      <w:color w:val="000000"/>
      <w:kern w:val="2"/>
      <w:sz w:val="18"/>
      <w:szCs w:val="18"/>
      <w:u w:color="000000"/>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27741-DAAB-45EE-8C9F-03BF376A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2016-12-06T08:20:00Z</cp:lastPrinted>
  <dcterms:created xsi:type="dcterms:W3CDTF">2016-11-22T07:06:00Z</dcterms:created>
  <dcterms:modified xsi:type="dcterms:W3CDTF">2016-12-21T00:54:00Z</dcterms:modified>
</cp:coreProperties>
</file>